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recuado"/>
        <w:spacing w:lineRule="auto" w:line="276"/>
        <w:ind w:left="0" w:hanging="0"/>
        <w:jc w:val="center"/>
        <w:rPr>
          <w:sz w:val="20"/>
          <w:szCs w:val="20"/>
        </w:rPr>
      </w:pPr>
      <w:r>
        <w:rPr>
          <w:bCs/>
          <w:sz w:val="20"/>
          <w:szCs w:val="20"/>
        </w:rPr>
        <w:t>LEI N.º 4.</w:t>
      </w:r>
      <w:r>
        <w:rPr>
          <w:rFonts w:eastAsia="Times New Roman" w:cs="Times New Roman"/>
          <w:bCs/>
          <w:color w:val="auto"/>
          <w:kern w:val="0"/>
          <w:sz w:val="20"/>
          <w:szCs w:val="20"/>
          <w:lang w:val="pt-BR" w:eastAsia="pt-BR" w:bidi="ar-SA"/>
        </w:rPr>
        <w:t>972</w:t>
      </w:r>
      <w:r>
        <w:rPr>
          <w:bCs/>
          <w:sz w:val="20"/>
          <w:szCs w:val="20"/>
        </w:rPr>
        <w:t>/</w:t>
      </w:r>
      <w:r>
        <w:rPr>
          <w:rFonts w:eastAsia="Times New Roman" w:cs="Times New Roman"/>
          <w:bCs/>
          <w:color w:val="auto"/>
          <w:kern w:val="0"/>
          <w:sz w:val="20"/>
          <w:szCs w:val="20"/>
          <w:lang w:val="pt-BR" w:eastAsia="pt-BR" w:bidi="ar-SA"/>
        </w:rPr>
        <w:t>2021</w:t>
      </w:r>
      <w:r>
        <w:rPr>
          <w:bCs/>
          <w:sz w:val="20"/>
          <w:szCs w:val="20"/>
        </w:rPr>
        <w:t xml:space="preserve">, DE </w:t>
      </w:r>
      <w:r>
        <w:rPr>
          <w:rFonts w:eastAsia="Times New Roman" w:cs="Times New Roman"/>
          <w:bCs/>
          <w:color w:val="auto"/>
          <w:kern w:val="0"/>
          <w:sz w:val="20"/>
          <w:szCs w:val="20"/>
          <w:lang w:val="pt-BR" w:eastAsia="pt-BR" w:bidi="ar-SA"/>
        </w:rPr>
        <w:t>10</w:t>
      </w:r>
      <w:r>
        <w:rPr>
          <w:bCs/>
          <w:sz w:val="20"/>
          <w:szCs w:val="20"/>
        </w:rPr>
        <w:t xml:space="preserve"> DE </w:t>
      </w:r>
      <w:r>
        <w:rPr>
          <w:rFonts w:eastAsia="Times New Roman" w:cs="Times New Roman"/>
          <w:bCs/>
          <w:color w:val="auto"/>
          <w:kern w:val="0"/>
          <w:sz w:val="20"/>
          <w:szCs w:val="20"/>
          <w:lang w:val="pt-BR" w:eastAsia="pt-BR" w:bidi="ar-SA"/>
        </w:rPr>
        <w:t>FEVEREIRO</w:t>
      </w:r>
      <w:r>
        <w:rPr>
          <w:bCs/>
          <w:sz w:val="20"/>
          <w:szCs w:val="20"/>
        </w:rPr>
        <w:t>.</w:t>
      </w:r>
    </w:p>
    <w:p>
      <w:pPr>
        <w:pStyle w:val="Corpodotextorecuado"/>
        <w:spacing w:lineRule="auto" w:line="276"/>
        <w:ind w:left="0" w:hanging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pacing w:lineRule="auto" w:line="276" w:before="0" w:after="0"/>
        <w:ind w:left="4253" w:hanging="0"/>
        <w:jc w:val="both"/>
        <w:rPr>
          <w:sz w:val="20"/>
          <w:szCs w:val="20"/>
        </w:rPr>
      </w:pPr>
      <w:r>
        <w:rPr>
          <w:rFonts w:eastAsia="Times New Roman" w:cs="Times New Roman" w:ascii="Times New Roman" w:hAnsi="Times New Roman"/>
          <w:i/>
          <w:sz w:val="20"/>
          <w:szCs w:val="20"/>
          <w:lang w:eastAsia="ar-SA"/>
        </w:rPr>
        <w:t>Institui o programa de pagamento incentivado da dívida ativa – PIDA – no Município de Santa Bárbara do Sul – RS,</w:t>
      </w:r>
      <w:r>
        <w:rPr>
          <w:rFonts w:cs="Times New Roman" w:ascii="Times New Roman" w:hAnsi="Times New Roman"/>
          <w:i/>
          <w:sz w:val="20"/>
          <w:szCs w:val="20"/>
        </w:rPr>
        <w:t xml:space="preserve"> e dá outras providências.</w:t>
      </w:r>
    </w:p>
    <w:p>
      <w:pPr>
        <w:pStyle w:val="Normal"/>
        <w:spacing w:lineRule="auto" w:line="276"/>
        <w:ind w:left="3540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/>
        <w:ind w:firstLine="851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ab/>
        <w:t xml:space="preserve">O Prefeito Interino de Santa Bárbara do Sul, Estado do Rio Grande do Sul, faz saber que a Câmara Municipal aprovou e ele sanciona com base no art. 64 da Lei Orgânica Municipal a seguinte Lei: </w:t>
      </w:r>
    </w:p>
    <w:p>
      <w:pPr>
        <w:pStyle w:val="Normal"/>
        <w:spacing w:lineRule="auto" w:line="276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uppressLineNumbers/>
        <w:suppressAutoHyphens w:val="false"/>
        <w:spacing w:lineRule="auto" w:line="276" w:before="0" w:after="0"/>
        <w:ind w:firstLine="851"/>
        <w:jc w:val="both"/>
        <w:rPr>
          <w:sz w:val="20"/>
          <w:szCs w:val="20"/>
        </w:rPr>
      </w:pPr>
      <w:r>
        <w:rPr>
          <w:rFonts w:eastAsia="Verdana;Geneva;sans-serif" w:cs="Verdana;Geneva;sans-serif" w:ascii="Times New Roman" w:hAnsi="Times New Roman"/>
          <w:b/>
          <w:sz w:val="20"/>
          <w:szCs w:val="20"/>
          <w:lang w:eastAsia="zh-CN" w:bidi="hi-IN"/>
        </w:rPr>
        <w:t>Art. 1º.</w:t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 xml:space="preserve"> Fica instituído o Pagamento Incentivado de Dívida Ativa - PIDA, através do estímulo ao pagamento ou parcelamento de débitos tributários e não tributários administrados pela Secretaria da Fazenda do Município de Santa Bárbara do Sul.</w:t>
      </w:r>
    </w:p>
    <w:p>
      <w:pPr>
        <w:pStyle w:val="Normal"/>
        <w:widowControl w:val="false"/>
        <w:suppressLineNumbers/>
        <w:suppressAutoHyphens w:val="false"/>
        <w:spacing w:lineRule="auto" w:line="276" w:before="0" w:after="0"/>
        <w:ind w:firstLine="851"/>
        <w:jc w:val="both"/>
        <w:rPr>
          <w:sz w:val="20"/>
          <w:szCs w:val="20"/>
        </w:rPr>
      </w:pPr>
      <w:r>
        <w:rPr>
          <w:rFonts w:eastAsia="Verdana;Geneva;sans-serif" w:cs="Verdana;Geneva;sans-serif" w:ascii="Times New Roman" w:hAnsi="Times New Roman"/>
          <w:b/>
          <w:sz w:val="20"/>
          <w:szCs w:val="20"/>
          <w:lang w:eastAsia="zh-CN" w:bidi="hi-IN"/>
        </w:rPr>
        <w:t>§ 1º</w:t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 xml:space="preserve"> O disposto neste artigo aplica-se aos créditos constituídos, inscritos em Dívida Ativa do Município até 31/12/2020 parcelados, reparcelados, com parcelamento ou reparcelamento cancelado e dívida não parcelada na Dívida Ativa, ajuizados ou a ajuizar, com a exigibilidade suspensa ou não.</w:t>
      </w:r>
    </w:p>
    <w:p>
      <w:pPr>
        <w:pStyle w:val="Normal"/>
        <w:widowControl w:val="false"/>
        <w:suppressLineNumbers/>
        <w:suppressAutoHyphens w:val="false"/>
        <w:spacing w:lineRule="auto" w:line="276" w:before="0" w:after="0"/>
        <w:ind w:firstLine="851"/>
        <w:jc w:val="both"/>
        <w:rPr>
          <w:sz w:val="20"/>
          <w:szCs w:val="20"/>
        </w:rPr>
      </w:pPr>
      <w:r>
        <w:rPr>
          <w:rFonts w:eastAsia="Verdana;Geneva;sans-serif" w:cs="Verdana;Geneva;sans-serif" w:ascii="Times New Roman" w:hAnsi="Times New Roman"/>
          <w:b/>
          <w:sz w:val="20"/>
          <w:szCs w:val="20"/>
          <w:lang w:eastAsia="zh-CN" w:bidi="hi-IN"/>
        </w:rPr>
        <w:t>§ 2º</w:t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 xml:space="preserve"> Excetuam-se do disposto no </w:t>
      </w:r>
      <w:r>
        <w:rPr>
          <w:rFonts w:eastAsia="Verdana;Geneva;sans-serif" w:cs="Verdana;Geneva;sans-serif" w:ascii="Times New Roman" w:hAnsi="Times New Roman"/>
          <w:i/>
          <w:sz w:val="20"/>
          <w:szCs w:val="20"/>
          <w:lang w:eastAsia="zh-CN" w:bidi="hi-IN"/>
        </w:rPr>
        <w:t>caput</w:t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 xml:space="preserve"> deste artigo, os créditos lançados em virtude de títulos executivos Judiciais e dívidas originadas de apontamentos do Tribunal de Contas do Estado bem como dívidas originadas de ações fiscais.</w:t>
      </w:r>
    </w:p>
    <w:p>
      <w:pPr>
        <w:pStyle w:val="Normal"/>
        <w:widowControl w:val="false"/>
        <w:suppressLineNumbers/>
        <w:suppressAutoHyphens w:val="false"/>
        <w:spacing w:lineRule="auto" w:line="276" w:before="0" w:after="0"/>
        <w:ind w:firstLine="851"/>
        <w:jc w:val="both"/>
        <w:rPr>
          <w:sz w:val="20"/>
          <w:szCs w:val="20"/>
        </w:rPr>
      </w:pPr>
      <w:r>
        <w:rPr>
          <w:rFonts w:eastAsia="Verdana;Geneva;sans-serif" w:cs="Verdana;Geneva;sans-serif" w:ascii="Times New Roman" w:hAnsi="Times New Roman"/>
          <w:b/>
          <w:sz w:val="20"/>
          <w:szCs w:val="20"/>
          <w:lang w:eastAsia="zh-CN" w:bidi="hi-IN"/>
        </w:rPr>
        <w:t>Art. 2º.</w:t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 xml:space="preserve"> O Poder Executivo Municipal fica autorizado a conceder o benefício fiscal abaixo especificado, nas seguintes opções e proporções:</w:t>
      </w:r>
    </w:p>
    <w:p>
      <w:pPr>
        <w:pStyle w:val="Normal"/>
        <w:widowControl w:val="false"/>
        <w:suppressLineNumbers/>
        <w:suppressAutoHyphens w:val="false"/>
        <w:spacing w:lineRule="auto" w:line="276" w:before="0" w:after="0"/>
        <w:ind w:firstLine="851"/>
        <w:jc w:val="both"/>
        <w:rPr>
          <w:sz w:val="20"/>
          <w:szCs w:val="20"/>
        </w:rPr>
      </w:pPr>
      <w:r>
        <w:rPr>
          <w:rFonts w:eastAsia="Verdana;Geneva;sans-serif" w:cs="Verdana;Geneva;sans-serif" w:ascii="Times New Roman" w:hAnsi="Times New Roman"/>
          <w:b/>
          <w:sz w:val="20"/>
          <w:szCs w:val="20"/>
          <w:lang w:eastAsia="zh-CN" w:bidi="hi-IN"/>
        </w:rPr>
        <w:t xml:space="preserve">I – </w:t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>Para</w:t>
      </w:r>
      <w:r>
        <w:rPr>
          <w:rFonts w:eastAsia="Verdana;Geneva;sans-serif" w:cs="Verdana;Geneva;sans-serif" w:ascii="Times New Roman" w:hAnsi="Times New Roman"/>
          <w:b/>
          <w:sz w:val="20"/>
          <w:szCs w:val="20"/>
          <w:lang w:eastAsia="zh-CN" w:bidi="hi-IN"/>
        </w:rPr>
        <w:t xml:space="preserve"> </w:t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>Dívida Ativa não parcelada:</w:t>
      </w:r>
    </w:p>
    <w:p>
      <w:pPr>
        <w:pStyle w:val="Normal"/>
        <w:widowControl w:val="false"/>
        <w:suppressLineNumbers/>
        <w:suppressAutoHyphens w:val="false"/>
        <w:spacing w:lineRule="auto" w:line="276" w:before="0" w:after="0"/>
        <w:ind w:firstLine="851"/>
        <w:jc w:val="both"/>
        <w:rPr>
          <w:sz w:val="20"/>
          <w:szCs w:val="20"/>
        </w:rPr>
      </w:pPr>
      <w:r>
        <w:rPr>
          <w:rFonts w:eastAsia="Verdana;Geneva;sans-serif" w:cs="Verdana;Geneva;sans-serif" w:ascii="Times New Roman" w:hAnsi="Times New Roman"/>
          <w:b/>
          <w:sz w:val="20"/>
          <w:szCs w:val="20"/>
          <w:lang w:eastAsia="zh-CN" w:bidi="hi-IN"/>
        </w:rPr>
        <w:t>a)</w:t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 xml:space="preserve"> Mediante pagamento à vista, com redução de até 100% (cem por cento) da multa e juros de mora;</w:t>
      </w:r>
    </w:p>
    <w:p>
      <w:pPr>
        <w:pStyle w:val="Normal"/>
        <w:widowControl w:val="false"/>
        <w:suppressLineNumbers/>
        <w:suppressAutoHyphens w:val="false"/>
        <w:spacing w:lineRule="auto" w:line="276" w:before="0" w:after="0"/>
        <w:ind w:firstLine="851"/>
        <w:jc w:val="both"/>
        <w:rPr>
          <w:sz w:val="20"/>
          <w:szCs w:val="20"/>
        </w:rPr>
      </w:pPr>
      <w:r>
        <w:rPr>
          <w:rFonts w:eastAsia="Verdana;Geneva;sans-serif" w:cs="Verdana;Geneva;sans-serif" w:ascii="Times New Roman" w:hAnsi="Times New Roman"/>
          <w:b/>
          <w:sz w:val="20"/>
          <w:szCs w:val="20"/>
          <w:lang w:eastAsia="zh-CN" w:bidi="hi-IN"/>
        </w:rPr>
        <w:t>b)</w:t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 xml:space="preserve"> Mediante parcelamento, em até 36 (trinta e seis) prestações mensais e consecutivas, com redução de até 80% (oitenta por cento) dos juros e multa de mora, na forma da tabela constante no artigo 3º desta Lei.</w:t>
      </w:r>
    </w:p>
    <w:p>
      <w:pPr>
        <w:pStyle w:val="Normal"/>
        <w:widowControl w:val="false"/>
        <w:suppressLineNumbers/>
        <w:suppressAutoHyphens w:val="false"/>
        <w:spacing w:lineRule="auto" w:line="276" w:before="0" w:after="0"/>
        <w:ind w:firstLine="851"/>
        <w:jc w:val="both"/>
        <w:rPr>
          <w:sz w:val="20"/>
          <w:szCs w:val="20"/>
        </w:rPr>
      </w:pPr>
      <w:r>
        <w:rPr>
          <w:rFonts w:eastAsia="Verdana;Geneva;sans-serif" w:cs="Verdana;Geneva;sans-serif" w:ascii="Times New Roman" w:hAnsi="Times New Roman"/>
          <w:b/>
          <w:sz w:val="20"/>
          <w:szCs w:val="20"/>
          <w:lang w:eastAsia="zh-CN" w:bidi="hi-IN"/>
        </w:rPr>
        <w:t>II -</w:t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 xml:space="preserve"> Para Dívida Ativa parcelada e oriunda de cancelamento de parcelamento:</w:t>
      </w:r>
    </w:p>
    <w:p>
      <w:pPr>
        <w:pStyle w:val="Normal"/>
        <w:widowControl w:val="false"/>
        <w:numPr>
          <w:ilvl w:val="0"/>
          <w:numId w:val="1"/>
        </w:numPr>
        <w:suppressLineNumbers/>
        <w:suppressAutoHyphens w:val="false"/>
        <w:spacing w:lineRule="auto" w:line="276" w:before="0" w:after="0"/>
        <w:ind w:firstLine="851"/>
        <w:jc w:val="both"/>
        <w:rPr>
          <w:sz w:val="20"/>
          <w:szCs w:val="20"/>
        </w:rPr>
      </w:pP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>Mediante pagamento à vista, com redução de até 100% (cem por cento) da multa e juros de mora das parcelas em atraso e redução de até 80% (oitenta por cento) dos juros do parcelamento e das multas e juros mora da Dívida Parcelada proporcional a parcelas pendentes de pagamento, considerando as parcelas vencidas e as vincendas;</w:t>
      </w:r>
    </w:p>
    <w:p>
      <w:pPr>
        <w:pStyle w:val="Normal"/>
        <w:widowControl w:val="false"/>
        <w:numPr>
          <w:ilvl w:val="0"/>
          <w:numId w:val="1"/>
        </w:numPr>
        <w:suppressLineNumbers/>
        <w:suppressAutoHyphens w:val="false"/>
        <w:spacing w:lineRule="auto" w:line="276" w:before="0" w:after="0"/>
        <w:jc w:val="both"/>
        <w:rPr>
          <w:sz w:val="20"/>
          <w:szCs w:val="20"/>
        </w:rPr>
      </w:pP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>Mediante reparcelamento, em até 24 (vinte e quatro) prestações mensais e consecutivas, com a redução dos acréscimos previstos na forma da tabela constante no artigo 3º desta Lei.</w:t>
      </w:r>
    </w:p>
    <w:p>
      <w:pPr>
        <w:pStyle w:val="Normal"/>
        <w:widowControl w:val="false"/>
        <w:suppressLineNumbers/>
        <w:suppressAutoHyphens w:val="false"/>
        <w:spacing w:lineRule="auto" w:line="276" w:before="0" w:after="0"/>
        <w:ind w:firstLine="851"/>
        <w:jc w:val="both"/>
        <w:rPr>
          <w:sz w:val="20"/>
          <w:szCs w:val="20"/>
        </w:rPr>
      </w:pPr>
      <w:r>
        <w:rPr>
          <w:rFonts w:eastAsia="Verdana;Geneva;sans-serif" w:cs="Verdana;Geneva;sans-serif" w:ascii="Times New Roman" w:hAnsi="Times New Roman"/>
          <w:b/>
          <w:sz w:val="20"/>
          <w:szCs w:val="20"/>
          <w:lang w:eastAsia="zh-CN" w:bidi="hi-IN"/>
        </w:rPr>
        <w:t xml:space="preserve">III – </w:t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>Para Dívida Ativa reparcelada e oriunda de cancelamento de reparcelamento:</w:t>
      </w:r>
    </w:p>
    <w:p>
      <w:pPr>
        <w:pStyle w:val="Normal"/>
        <w:widowControl w:val="false"/>
        <w:suppressLineNumbers/>
        <w:suppressAutoHyphens w:val="false"/>
        <w:spacing w:lineRule="auto" w:line="276" w:before="0" w:after="0"/>
        <w:ind w:firstLine="851"/>
        <w:jc w:val="both"/>
        <w:rPr>
          <w:sz w:val="20"/>
          <w:szCs w:val="20"/>
        </w:rPr>
      </w:pPr>
      <w:r>
        <w:rPr>
          <w:rFonts w:eastAsia="Verdana;Geneva;sans-serif" w:cs="Verdana;Geneva;sans-serif" w:ascii="Times New Roman" w:hAnsi="Times New Roman"/>
          <w:b/>
          <w:sz w:val="20"/>
          <w:szCs w:val="20"/>
          <w:lang w:eastAsia="zh-CN" w:bidi="hi-IN"/>
        </w:rPr>
        <w:t>a)</w:t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 xml:space="preserve"> Mediante pagamento à vista, com redução de até 100% (cem por cento) da multa e juros de mora das parcelas em atraso e redução de até 80% (oitenta por cento) dos juros do reparcelamento e das multas e juros de mora da Dívida Parcelada proporcional a parcelas pendentes de pagamento, considerando as parcelas vencidas e as vincendas;</w:t>
      </w:r>
    </w:p>
    <w:p>
      <w:pPr>
        <w:pStyle w:val="Normal"/>
        <w:widowControl w:val="false"/>
        <w:suppressLineNumbers/>
        <w:suppressAutoHyphens w:val="false"/>
        <w:spacing w:lineRule="auto" w:line="276" w:before="0" w:after="0"/>
        <w:ind w:firstLine="851"/>
        <w:jc w:val="both"/>
        <w:rPr>
          <w:sz w:val="20"/>
          <w:szCs w:val="20"/>
        </w:rPr>
      </w:pPr>
      <w:r>
        <w:rPr>
          <w:rFonts w:eastAsia="Verdana;Geneva;sans-serif" w:cs="Verdana;Geneva;sans-serif" w:ascii="Times New Roman" w:hAnsi="Times New Roman"/>
          <w:b/>
          <w:sz w:val="20"/>
          <w:szCs w:val="20"/>
          <w:lang w:eastAsia="zh-CN" w:bidi="hi-IN"/>
        </w:rPr>
        <w:t>b)</w:t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 xml:space="preserve"> Mediante novo reparcelamento, em até 12 (doze) prestações mensais, com a redução dos acréscimos na forma da tabela constante no artigo 3º desta Lei.</w:t>
      </w:r>
    </w:p>
    <w:p>
      <w:pPr>
        <w:pStyle w:val="Normal"/>
        <w:spacing w:lineRule="auto" w:line="276" w:before="0" w:after="0"/>
        <w:ind w:firstLine="851"/>
        <w:jc w:val="both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  <w:t>§1º</w:t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 Nas ações de execução da Dívida Ativa em que já houver sido publicado Edital de designação de Hasta Pública, o contribuinte fará jus ao PIDA somente na modalidade À VISTA, prevista na alínea “a”, do inciso I deste artigo.</w:t>
      </w:r>
    </w:p>
    <w:p>
      <w:pPr>
        <w:pStyle w:val="Normal"/>
        <w:spacing w:lineRule="auto" w:line="276" w:before="0" w:after="0"/>
        <w:ind w:firstLine="851"/>
        <w:jc w:val="both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  <w:t>§2º</w:t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 Na hipótese prevista no parágrafo 1º deste artigo, o executado, independentemente de ser beneficiário da justiça gratuita, deverá arcar com as despesas de Leiloeiro e de publicação do Edital da Praça ou Leilão, de forma antecipada ao pagamento da Dívida Ativa executada ou em conjunto com este, mediante quitação por inscrição.</w:t>
      </w:r>
    </w:p>
    <w:p>
      <w:pPr>
        <w:pStyle w:val="Normal"/>
        <w:widowControl w:val="false"/>
        <w:suppressLineNumbers/>
        <w:suppressAutoHyphens w:val="false"/>
        <w:spacing w:lineRule="auto" w:line="276" w:before="0" w:after="0"/>
        <w:ind w:firstLine="851"/>
        <w:jc w:val="both"/>
        <w:rPr>
          <w:sz w:val="20"/>
          <w:szCs w:val="20"/>
        </w:rPr>
      </w:pPr>
      <w:r>
        <w:rPr>
          <w:rFonts w:eastAsia="Verdana;Geneva;sans-serif" w:cs="Verdana;Geneva;sans-serif" w:ascii="Times New Roman" w:hAnsi="Times New Roman"/>
          <w:b/>
          <w:sz w:val="20"/>
          <w:szCs w:val="20"/>
          <w:lang w:eastAsia="zh-CN" w:bidi="hi-IN"/>
        </w:rPr>
        <w:t xml:space="preserve">Art. 3º. </w:t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 xml:space="preserve"> A dosimetria da redução dos encargos de multas e juros descritos no art. 2º obedecerá a seguinte tabela:</w:t>
      </w:r>
    </w:p>
    <w:p>
      <w:pPr>
        <w:pStyle w:val="Normal"/>
        <w:widowControl w:val="false"/>
        <w:suppressLineNumbers/>
        <w:suppressAutoHyphens w:val="false"/>
        <w:spacing w:lineRule="auto" w:line="276" w:before="0" w:after="0"/>
        <w:ind w:firstLine="851"/>
        <w:jc w:val="both"/>
        <w:rPr>
          <w:rFonts w:ascii="Times New Roman" w:hAnsi="Times New Roman" w:eastAsia="Verdana;Geneva;sans-serif" w:cs="Verdana;Geneva;sans-serif"/>
          <w:sz w:val="20"/>
          <w:szCs w:val="20"/>
          <w:lang w:eastAsia="zh-CN" w:bidi="hi-IN"/>
        </w:rPr>
      </w:pP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</w:r>
    </w:p>
    <w:tbl>
      <w:tblPr>
        <w:tblStyle w:val="Tabelacomgrade"/>
        <w:tblW w:w="808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9"/>
        <w:gridCol w:w="3968"/>
      </w:tblGrid>
      <w:tr>
        <w:trPr/>
        <w:tc>
          <w:tcPr>
            <w:tcW w:w="4119" w:type="dxa"/>
            <w:tcBorders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Verdana;Geneva;sans-serif" w:cs="Verdana;Geneva;sans-serif" w:ascii="Times New Roman" w:hAnsi="Times New Roman"/>
                <w:sz w:val="20"/>
                <w:szCs w:val="20"/>
                <w:lang w:eastAsia="zh-CN" w:bidi="hi-IN"/>
              </w:rPr>
              <w:t>Créditos tributários e não tributários, parcelados ou reparcelados entre: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Verdana;Geneva;sans-serif" w:cs="Verdana;Geneva;sans-serif" w:ascii="Times New Roman" w:hAnsi="Times New Roman"/>
                <w:sz w:val="20"/>
                <w:szCs w:val="20"/>
                <w:lang w:eastAsia="zh-CN" w:bidi="hi-IN"/>
              </w:rPr>
              <w:t>Percentual (%) de redução de juros do parcelamento e das multas e juros de mora:</w:t>
            </w:r>
          </w:p>
        </w:tc>
      </w:tr>
      <w:tr>
        <w:trPr/>
        <w:tc>
          <w:tcPr>
            <w:tcW w:w="4119" w:type="dxa"/>
            <w:tcBorders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76" w:before="0" w:after="0"/>
              <w:ind w:firstLine="851"/>
              <w:jc w:val="both"/>
              <w:rPr>
                <w:sz w:val="20"/>
                <w:szCs w:val="20"/>
              </w:rPr>
            </w:pPr>
            <w:r>
              <w:rPr>
                <w:rFonts w:eastAsia="Verdana;Geneva;sans-serif" w:cs="Verdana;Geneva;sans-serif" w:ascii="Times New Roman" w:hAnsi="Times New Roman"/>
                <w:sz w:val="20"/>
                <w:szCs w:val="20"/>
                <w:lang w:eastAsia="zh-CN" w:bidi="hi-IN"/>
              </w:rPr>
              <w:t>01/02/2021 a 28/02/2022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76" w:before="0" w:after="0"/>
              <w:ind w:firstLine="851"/>
              <w:jc w:val="both"/>
              <w:rPr>
                <w:sz w:val="20"/>
                <w:szCs w:val="20"/>
              </w:rPr>
            </w:pPr>
            <w:r>
              <w:rPr>
                <w:rFonts w:eastAsia="Verdana;Geneva;sans-serif" w:cs="Verdana;Geneva;sans-serif" w:ascii="Times New Roman" w:hAnsi="Times New Roman"/>
                <w:b/>
                <w:sz w:val="20"/>
                <w:szCs w:val="20"/>
                <w:lang w:eastAsia="zh-CN" w:bidi="hi-IN"/>
              </w:rPr>
              <w:t>80%</w:t>
            </w:r>
          </w:p>
        </w:tc>
      </w:tr>
      <w:tr>
        <w:trPr/>
        <w:tc>
          <w:tcPr>
            <w:tcW w:w="4119" w:type="dxa"/>
            <w:tcBorders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76" w:before="0" w:after="0"/>
              <w:ind w:firstLine="851"/>
              <w:jc w:val="both"/>
              <w:rPr>
                <w:sz w:val="20"/>
                <w:szCs w:val="20"/>
              </w:rPr>
            </w:pPr>
            <w:r>
              <w:rPr>
                <w:rFonts w:eastAsia="Verdana;Geneva;sans-serif" w:cs="Verdana;Geneva;sans-serif" w:ascii="Times New Roman" w:hAnsi="Times New Roman"/>
                <w:sz w:val="20"/>
                <w:szCs w:val="20"/>
                <w:lang w:eastAsia="zh-CN" w:bidi="hi-IN"/>
              </w:rPr>
              <w:t>01/03/2022 a 31/03/2023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76" w:before="0" w:after="0"/>
              <w:ind w:firstLine="851"/>
              <w:jc w:val="both"/>
              <w:rPr>
                <w:sz w:val="20"/>
                <w:szCs w:val="20"/>
              </w:rPr>
            </w:pPr>
            <w:r>
              <w:rPr>
                <w:rFonts w:eastAsia="Verdana;Geneva;sans-serif" w:cs="Verdana;Geneva;sans-serif" w:ascii="Times New Roman" w:hAnsi="Times New Roman"/>
                <w:b/>
                <w:sz w:val="20"/>
                <w:szCs w:val="20"/>
                <w:lang w:eastAsia="zh-CN" w:bidi="hi-IN"/>
              </w:rPr>
              <w:t>60%</w:t>
            </w:r>
          </w:p>
        </w:tc>
      </w:tr>
      <w:tr>
        <w:trPr/>
        <w:tc>
          <w:tcPr>
            <w:tcW w:w="4119" w:type="dxa"/>
            <w:tcBorders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76" w:before="0" w:after="0"/>
              <w:ind w:firstLine="851"/>
              <w:jc w:val="both"/>
              <w:rPr>
                <w:sz w:val="20"/>
                <w:szCs w:val="20"/>
              </w:rPr>
            </w:pPr>
            <w:r>
              <w:rPr>
                <w:rFonts w:eastAsia="Verdana;Geneva;sans-serif" w:cs="Verdana;Geneva;sans-serif" w:ascii="Times New Roman" w:hAnsi="Times New Roman"/>
                <w:sz w:val="20"/>
                <w:szCs w:val="20"/>
                <w:lang w:eastAsia="zh-CN" w:bidi="hi-IN"/>
              </w:rPr>
              <w:t>01/04/2023 a 31/10/2024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76" w:before="0" w:after="0"/>
              <w:ind w:firstLine="851"/>
              <w:jc w:val="both"/>
              <w:rPr>
                <w:sz w:val="20"/>
                <w:szCs w:val="20"/>
              </w:rPr>
            </w:pPr>
            <w:r>
              <w:rPr>
                <w:rFonts w:eastAsia="Verdana;Geneva;sans-serif" w:cs="Verdana;Geneva;sans-serif" w:ascii="Times New Roman" w:hAnsi="Times New Roman"/>
                <w:b/>
                <w:sz w:val="20"/>
                <w:szCs w:val="20"/>
                <w:lang w:eastAsia="zh-CN" w:bidi="hi-IN"/>
              </w:rPr>
              <w:t>40%</w:t>
            </w:r>
          </w:p>
        </w:tc>
      </w:tr>
    </w:tbl>
    <w:p>
      <w:pPr>
        <w:pStyle w:val="Normal"/>
        <w:widowControl w:val="false"/>
        <w:suppressLineNumbers/>
        <w:suppressAutoHyphens w:val="false"/>
        <w:spacing w:lineRule="auto" w:line="276" w:before="0" w:after="0"/>
        <w:ind w:right="75" w:firstLine="851"/>
        <w:jc w:val="both"/>
        <w:rPr>
          <w:rFonts w:ascii="Times New Roman" w:hAnsi="Times New Roman" w:eastAsia="Verdana;Geneva;sans-serif" w:cs="Verdana;Geneva;sans-serif"/>
          <w:sz w:val="20"/>
          <w:szCs w:val="20"/>
          <w:lang w:eastAsia="zh-CN" w:bidi="hi-IN"/>
        </w:rPr>
      </w:pP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</w:r>
    </w:p>
    <w:p>
      <w:pPr>
        <w:pStyle w:val="Normal"/>
        <w:widowControl w:val="false"/>
        <w:suppressLineNumbers/>
        <w:suppressAutoHyphens w:val="false"/>
        <w:spacing w:lineRule="auto" w:line="276" w:before="0" w:after="0"/>
        <w:ind w:right="75" w:firstLine="851"/>
        <w:jc w:val="both"/>
        <w:rPr>
          <w:sz w:val="20"/>
          <w:szCs w:val="20"/>
        </w:rPr>
      </w:pPr>
      <w:r>
        <w:rPr>
          <w:rFonts w:eastAsia="Verdana;Geneva;sans-serif" w:cs="Verdana;Geneva;sans-serif" w:ascii="Times New Roman" w:hAnsi="Times New Roman"/>
          <w:b/>
          <w:sz w:val="20"/>
          <w:szCs w:val="20"/>
          <w:lang w:eastAsia="zh-CN" w:bidi="hi-IN"/>
        </w:rPr>
        <w:t>Art. 4º.</w:t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 xml:space="preserve"> Para fins dos parcelamentos e reparcelamentos de que tratam as alíneas “b” dos incisos I a III do artigo 2º, os débitos serão consolidados conforme legislação em vigor, tendo por base a data do requerimento e assinatura do termo de parcelamento e será dividida pelo número de prestações que forem indicadas pelo sujeito passivo, devendo obedecer aos seguintes critérios:</w:t>
      </w:r>
    </w:p>
    <w:p>
      <w:pPr>
        <w:pStyle w:val="Normal"/>
        <w:widowControl w:val="false"/>
        <w:suppressLineNumbers/>
        <w:suppressAutoHyphens w:val="false"/>
        <w:spacing w:lineRule="auto" w:line="276" w:before="0" w:after="0"/>
        <w:ind w:left="75" w:right="75" w:firstLine="851"/>
        <w:jc w:val="both"/>
        <w:rPr>
          <w:sz w:val="20"/>
          <w:szCs w:val="20"/>
        </w:rPr>
      </w:pPr>
      <w:r>
        <w:rPr>
          <w:rFonts w:eastAsia="Verdana;Geneva;sans-serif" w:cs="Verdana;Geneva;sans-serif" w:ascii="Times New Roman" w:hAnsi="Times New Roman"/>
          <w:b/>
          <w:sz w:val="20"/>
          <w:szCs w:val="20"/>
          <w:lang w:eastAsia="zh-CN" w:bidi="hi-IN"/>
        </w:rPr>
        <w:t>I -</w:t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 xml:space="preserve"> Cada prestação mensal não pode ser inferior a 50% (cinquenta por cento) do VRM - (Valor de Referência Municipal) vigente;</w:t>
      </w:r>
    </w:p>
    <w:p>
      <w:pPr>
        <w:pStyle w:val="Normal"/>
        <w:widowControl w:val="false"/>
        <w:suppressLineNumbers/>
        <w:suppressAutoHyphens w:val="false"/>
        <w:spacing w:lineRule="auto" w:line="276" w:before="0" w:after="0"/>
        <w:ind w:left="75" w:right="75" w:firstLine="851"/>
        <w:jc w:val="both"/>
        <w:rPr>
          <w:sz w:val="20"/>
          <w:szCs w:val="20"/>
        </w:rPr>
      </w:pPr>
      <w:r>
        <w:rPr>
          <w:rFonts w:eastAsia="Verdana;Geneva;sans-serif" w:cs="Verdana;Geneva;sans-serif" w:ascii="Times New Roman" w:hAnsi="Times New Roman"/>
          <w:b/>
          <w:sz w:val="20"/>
          <w:szCs w:val="20"/>
          <w:lang w:eastAsia="zh-CN" w:bidi="hi-IN"/>
        </w:rPr>
        <w:t>II -</w:t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 xml:space="preserve"> Deverá ser efetuado o pagamento de entrada no mínimo de 20% (vinte por cento) do valor da dívida na data de assinatura do termo de parcelamento;</w:t>
      </w:r>
    </w:p>
    <w:p>
      <w:pPr>
        <w:pStyle w:val="Normal"/>
        <w:widowControl w:val="false"/>
        <w:suppressLineNumbers/>
        <w:suppressAutoHyphens w:val="false"/>
        <w:spacing w:lineRule="auto" w:line="276" w:before="0" w:after="0"/>
        <w:ind w:left="75" w:right="75" w:firstLine="851"/>
        <w:jc w:val="both"/>
        <w:rPr>
          <w:sz w:val="20"/>
          <w:szCs w:val="20"/>
        </w:rPr>
      </w:pPr>
      <w:r>
        <w:rPr>
          <w:rFonts w:eastAsia="Verdana;Geneva;sans-serif" w:cs="Verdana;Geneva;sans-serif" w:ascii="Times New Roman" w:hAnsi="Times New Roman"/>
          <w:b/>
          <w:sz w:val="20"/>
          <w:szCs w:val="20"/>
          <w:lang w:eastAsia="zh-CN" w:bidi="hi-IN"/>
        </w:rPr>
        <w:t>III -</w:t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 xml:space="preserve"> O vencimento da última parcela em qualquer forma definida nesta lei não poderá ultrapassar a data de 31/10/2024;</w:t>
      </w:r>
    </w:p>
    <w:p>
      <w:pPr>
        <w:pStyle w:val="Normal"/>
        <w:widowControl w:val="false"/>
        <w:suppressLineNumbers/>
        <w:suppressAutoHyphens w:val="false"/>
        <w:spacing w:lineRule="auto" w:line="276" w:before="0" w:after="0"/>
        <w:ind w:left="75" w:right="75" w:firstLine="851"/>
        <w:jc w:val="both"/>
        <w:rPr>
          <w:sz w:val="20"/>
          <w:szCs w:val="20"/>
        </w:rPr>
      </w:pPr>
      <w:r>
        <w:rPr>
          <w:rFonts w:eastAsia="Verdana;Geneva;sans-serif" w:cs="Verdana;Geneva;sans-serif" w:ascii="Times New Roman" w:hAnsi="Times New Roman"/>
          <w:b/>
          <w:sz w:val="20"/>
          <w:szCs w:val="20"/>
          <w:lang w:eastAsia="zh-CN" w:bidi="hi-IN"/>
        </w:rPr>
        <w:t>IV -</w:t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 xml:space="preserve"> As parcelas serão corrigidas anualmente pela variação da VRM.</w:t>
      </w:r>
    </w:p>
    <w:p>
      <w:pPr>
        <w:pStyle w:val="Normal"/>
        <w:widowControl w:val="false"/>
        <w:suppressLineNumbers/>
        <w:suppressAutoHyphens w:val="false"/>
        <w:spacing w:lineRule="auto" w:line="276" w:before="0" w:after="0"/>
        <w:ind w:right="75" w:firstLine="851"/>
        <w:jc w:val="both"/>
        <w:rPr>
          <w:sz w:val="20"/>
          <w:szCs w:val="20"/>
        </w:rPr>
      </w:pPr>
      <w:r>
        <w:rPr>
          <w:rFonts w:eastAsia="Verdana;Geneva;sans-serif" w:cs="Verdana;Geneva;sans-serif" w:ascii="Times New Roman" w:hAnsi="Times New Roman"/>
          <w:b/>
          <w:sz w:val="20"/>
          <w:szCs w:val="20"/>
          <w:lang w:eastAsia="zh-CN" w:bidi="hi-IN"/>
        </w:rPr>
        <w:t xml:space="preserve">Art. 5º. </w:t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>Em caso de atraso de 03 (três) parcelas consecutivas ou 05 (cinco ) parcelas alternadas, o que ocorrer primeiro, relativo ao parcelamento, ou de apenas uma parcela, estando todas as demais quitadas, autoriza a Fazenda Municipal, proceder a rescisão do parcelamento e tomar os procedimentos cabíveis para o encaminhamento à cobrança judicial da dívida remanescente ou a postular o prosseguimento da execução da dívida suspensa por ocasião do parcelamento, sem a necessidade de notificação do sujeito passivo da obrigação tributária ou quem representá-lo.</w:t>
      </w:r>
    </w:p>
    <w:p>
      <w:pPr>
        <w:pStyle w:val="Normal"/>
        <w:widowControl w:val="false"/>
        <w:suppressLineNumbers/>
        <w:suppressAutoHyphens w:val="false"/>
        <w:spacing w:lineRule="auto" w:line="276" w:before="0" w:after="0"/>
        <w:ind w:right="75" w:firstLine="851"/>
        <w:jc w:val="both"/>
        <w:rPr/>
      </w:pPr>
      <w:r>
        <w:rPr>
          <w:rFonts w:eastAsia="Verdana;Geneva;sans-serif" w:cs="Verdana;Geneva;sans-serif" w:ascii="Times New Roman" w:hAnsi="Times New Roman"/>
          <w:b/>
          <w:sz w:val="20"/>
          <w:szCs w:val="20"/>
          <w:lang w:eastAsia="zh-CN" w:bidi="hi-IN"/>
        </w:rPr>
        <w:t>Art. 6º.</w:t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 xml:space="preserve"> A opção pelos parcelamentos de que trata esta Lei importa confissão irrevogável e irretratável dos débitos em nome do sujeito passivo na condição de contribuinte ou responsável e por ele indicados para compor os referidos parcelamentos, configurando confissão extrajudicial nos termos dos </w:t>
      </w:r>
      <w:r>
        <w:fldChar w:fldCharType="begin"/>
      </w:r>
      <w:r>
        <w:rPr>
          <w:sz w:val="20"/>
          <w:szCs w:val="20"/>
          <w:rFonts w:eastAsia="Verdana;Geneva;sans-serif" w:cs="Verdana;Geneva;sans-serif" w:ascii="Times New Roman" w:hAnsi="Times New Roman"/>
          <w:lang w:eastAsia="zh-CN" w:bidi="hi-IN"/>
        </w:rPr>
        <w:instrText> HYPERLINK "https://www.planalto.gov.br/ccivil_03/LEIS/L5869.htm" \l "art348"</w:instrText>
      </w:r>
      <w:r>
        <w:rPr>
          <w:sz w:val="20"/>
          <w:szCs w:val="20"/>
          <w:rFonts w:eastAsia="Verdana;Geneva;sans-serif" w:cs="Verdana;Geneva;sans-serif" w:ascii="Times New Roman" w:hAnsi="Times New Roman"/>
          <w:lang w:eastAsia="zh-CN" w:bidi="hi-IN"/>
        </w:rPr>
        <w:fldChar w:fldCharType="separate"/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>arts. 389  e 394, da Lei nº. 13.</w:t>
      </w:r>
      <w:r>
        <w:rPr>
          <w:sz w:val="20"/>
          <w:szCs w:val="20"/>
          <w:rFonts w:eastAsia="Verdana;Geneva;sans-serif" w:cs="Verdana;Geneva;sans-serif" w:ascii="Times New Roman" w:hAnsi="Times New Roman"/>
          <w:lang w:eastAsia="zh-CN" w:bidi="hi-IN"/>
        </w:rPr>
        <w:fldChar w:fldCharType="end"/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>105, de 16 de março de 2015, Código de Processo Civil, e condiciona o sujeito passivo a aceitação plena e irretratável de todas as condições estabelecidas nesta Lei.</w:t>
      </w:r>
    </w:p>
    <w:p>
      <w:pPr>
        <w:pStyle w:val="Normal"/>
        <w:widowControl w:val="false"/>
        <w:suppressLineNumbers/>
        <w:suppressAutoHyphens w:val="false"/>
        <w:spacing w:lineRule="auto" w:line="276" w:before="0" w:after="0"/>
        <w:ind w:right="75" w:firstLine="851"/>
        <w:jc w:val="both"/>
        <w:rPr>
          <w:sz w:val="20"/>
          <w:szCs w:val="20"/>
        </w:rPr>
      </w:pPr>
      <w:r>
        <w:rPr>
          <w:rFonts w:eastAsia="Verdana;Geneva;sans-serif" w:cs="Verdana;Geneva;sans-serif" w:ascii="Times New Roman" w:hAnsi="Times New Roman"/>
          <w:b/>
          <w:sz w:val="20"/>
          <w:szCs w:val="20"/>
          <w:lang w:eastAsia="zh-CN" w:bidi="hi-IN"/>
        </w:rPr>
        <w:t>Art. 7º.</w:t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 xml:space="preserve"> Na hipótese de rescisão dos tipos de parcelamento previstos nesta Lei, haverá o cancelamento dos benefícios concedidos devendo ser adotado o seguinte procedimento:</w:t>
      </w:r>
    </w:p>
    <w:p>
      <w:pPr>
        <w:pStyle w:val="Normal"/>
        <w:widowControl w:val="false"/>
        <w:suppressLineNumbers/>
        <w:suppressAutoHyphens w:val="false"/>
        <w:spacing w:lineRule="auto" w:line="276" w:before="0" w:after="0"/>
        <w:ind w:right="75" w:firstLine="851"/>
        <w:jc w:val="both"/>
        <w:rPr>
          <w:sz w:val="20"/>
          <w:szCs w:val="20"/>
        </w:rPr>
      </w:pPr>
      <w:r>
        <w:rPr>
          <w:rFonts w:eastAsia="Verdana;Geneva;sans-serif" w:cs="Verdana;Geneva;sans-serif" w:ascii="Times New Roman" w:hAnsi="Times New Roman"/>
          <w:b/>
          <w:sz w:val="20"/>
          <w:szCs w:val="20"/>
          <w:lang w:eastAsia="zh-CN" w:bidi="hi-IN"/>
        </w:rPr>
        <w:t>I -</w:t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 xml:space="preserve"> Será efetuada a apuração do valor principal do débito, com o cancelamento dos benefícios concedidos;</w:t>
      </w:r>
    </w:p>
    <w:p>
      <w:pPr>
        <w:pStyle w:val="Normal"/>
        <w:widowControl w:val="false"/>
        <w:suppressLineNumbers/>
        <w:suppressAutoHyphens w:val="false"/>
        <w:spacing w:lineRule="auto" w:line="276" w:before="0" w:after="0"/>
        <w:ind w:right="75" w:firstLine="851"/>
        <w:jc w:val="both"/>
        <w:rPr>
          <w:sz w:val="20"/>
          <w:szCs w:val="20"/>
        </w:rPr>
      </w:pPr>
      <w:r>
        <w:rPr>
          <w:rFonts w:eastAsia="Verdana;Geneva;sans-serif" w:cs="Verdana;Geneva;sans-serif" w:ascii="Times New Roman" w:hAnsi="Times New Roman"/>
          <w:b/>
          <w:sz w:val="20"/>
          <w:szCs w:val="20"/>
          <w:lang w:eastAsia="zh-CN" w:bidi="hi-IN"/>
        </w:rPr>
        <w:t>II -</w:t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 xml:space="preserve"> Será deduzido do valor referido no Inciso I, deste artigo, o valor principal das parcelas pagas;</w:t>
      </w:r>
    </w:p>
    <w:p>
      <w:pPr>
        <w:pStyle w:val="Normal"/>
        <w:widowControl w:val="false"/>
        <w:suppressLineNumbers/>
        <w:suppressAutoHyphens w:val="false"/>
        <w:spacing w:lineRule="auto" w:line="276" w:before="0" w:after="0"/>
        <w:ind w:right="75" w:firstLine="851"/>
        <w:jc w:val="both"/>
        <w:rPr>
          <w:sz w:val="20"/>
          <w:szCs w:val="20"/>
        </w:rPr>
      </w:pPr>
      <w:r>
        <w:rPr>
          <w:rFonts w:eastAsia="Verdana;Geneva;sans-serif" w:cs="Verdana;Geneva;sans-serif" w:ascii="Times New Roman" w:hAnsi="Times New Roman"/>
          <w:b/>
          <w:sz w:val="20"/>
          <w:szCs w:val="20"/>
          <w:lang w:eastAsia="zh-CN" w:bidi="hi-IN"/>
        </w:rPr>
        <w:t>III -</w:t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 xml:space="preserve"> O saldo remanescente retorna na forma original quando do lançamento em Dívida Ativa, deduzido do valor principal das parcelas pagas, na ordem crescente dos exercícios parcelados, sofrendo a incidência dos acréscimos legais desde então até a data de efetivo pagamento.</w:t>
      </w:r>
    </w:p>
    <w:p>
      <w:pPr>
        <w:pStyle w:val="Normal"/>
        <w:widowControl w:val="false"/>
        <w:suppressLineNumbers/>
        <w:suppressAutoHyphens w:val="false"/>
        <w:spacing w:lineRule="auto" w:line="276" w:before="0" w:after="0"/>
        <w:ind w:left="75" w:right="75" w:firstLine="776"/>
        <w:jc w:val="both"/>
        <w:rPr>
          <w:sz w:val="20"/>
          <w:szCs w:val="20"/>
        </w:rPr>
      </w:pPr>
      <w:r>
        <w:rPr>
          <w:rFonts w:eastAsia="Verdana;Geneva;sans-serif" w:cs="Verdana;Geneva;sans-serif" w:ascii="Times New Roman" w:hAnsi="Times New Roman"/>
          <w:b/>
          <w:sz w:val="20"/>
          <w:szCs w:val="20"/>
          <w:lang w:eastAsia="zh-CN" w:bidi="hi-IN"/>
        </w:rPr>
        <w:t>Parágrafo único.</w:t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 xml:space="preserve"> Ao contribuinte inadimplente, nos termos do art. 5º desta Lei, será concedido, ainda, a possibilidade de isenção de multa e juros, obedecido os percentuais estabelecidos pelo art. 3º, desta Lei, para o pagamento à vista de todo débito remanescente do parcelamento.</w:t>
      </w:r>
    </w:p>
    <w:p>
      <w:pPr>
        <w:pStyle w:val="Normal"/>
        <w:widowControl w:val="false"/>
        <w:suppressLineNumbers/>
        <w:suppressAutoHyphens w:val="false"/>
        <w:spacing w:lineRule="auto" w:line="276" w:before="0" w:after="0"/>
        <w:ind w:right="75" w:firstLine="851"/>
        <w:jc w:val="both"/>
        <w:rPr/>
      </w:pPr>
      <w:r>
        <w:rPr>
          <w:rFonts w:eastAsia="Verdana;Geneva;sans-serif" w:cs="Verdana;Geneva;sans-serif" w:ascii="Times New Roman" w:hAnsi="Times New Roman"/>
          <w:b/>
          <w:sz w:val="20"/>
          <w:szCs w:val="20"/>
          <w:lang w:eastAsia="zh-CN" w:bidi="hi-IN"/>
        </w:rPr>
        <w:t>Art. 8º.</w:t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 xml:space="preserve"> Deverão ser aplicados os procedimentos do artigo anterior aos parcelamentos cancelados ou a cancelar, da </w:t>
      </w:r>
      <w:hyperlink r:id="rId2">
        <w:r>
          <w:rPr>
            <w:rFonts w:eastAsia="Verdana;Geneva;sans-serif" w:cs="Verdana;Geneva;sans-serif" w:ascii="Times New Roman" w:hAnsi="Times New Roman"/>
            <w:sz w:val="20"/>
            <w:szCs w:val="20"/>
            <w:lang w:eastAsia="zh-CN" w:bidi="hi-IN"/>
          </w:rPr>
          <w:t>Lei Municipal 4.541/201</w:t>
        </w:r>
      </w:hyperlink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>7, revogando as disposições daquela, adequando o que for necessário a fim de operacionalizar e padronizar o sistema de cobrança.</w:t>
      </w:r>
    </w:p>
    <w:p>
      <w:pPr>
        <w:pStyle w:val="Normal"/>
        <w:spacing w:lineRule="auto" w:line="276" w:before="0" w:after="0"/>
        <w:ind w:firstLine="851"/>
        <w:jc w:val="both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  <w:t>Art. 9º.</w:t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 No caso de crédito sob qualquer forma de discussão judicial proposta pelo devedor, seja mediante embargos ou qualquer outra ação, para ser incluído no PIDA, deverá o contribuinte desistir formalmente dessas prerrogativas e recolher as respectivas custas judiciais.</w:t>
      </w:r>
    </w:p>
    <w:p>
      <w:pPr>
        <w:pStyle w:val="Normal"/>
        <w:spacing w:lineRule="auto" w:line="276" w:before="0" w:after="0"/>
        <w:ind w:firstLine="851"/>
        <w:jc w:val="both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  <w:t>Art. 10º.</w:t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 No caso de débitos ajuizados, o contribuinte que optar por pagar a dívida na forma do parcelamento prevista nos incisos I a III do artigo 2º desta Lei, deverá antecipadamente ao ato de assinatura do Termo de Confissão de Dívida, comprovar junto à Fazenda Municipal ser beneficiário da Assistência Judiciária Gratuita (AJG), caso em que estará isento do pagamento de custas e de honorários de execução, ou comprovar o recolhimento das custas processuais pagas ou pendentes de pagamento, bem como o pagamento dos honorários de execução ou de sucumbência fixados em favor do Procurador do município pelo Juízo da respectiva ação.</w:t>
      </w:r>
    </w:p>
    <w:p>
      <w:pPr>
        <w:pStyle w:val="Normal"/>
        <w:spacing w:lineRule="auto" w:line="276" w:before="0" w:after="0"/>
        <w:ind w:firstLine="851"/>
        <w:jc w:val="both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  <w:t>§1º</w:t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 Na hipótese especificada no caput deste artigo, o processo judicial ficará suspenso até a quitação integral do parcelamento. Uma vez quitado o débito, o Município postulara pela extinção da execução, pelo pagamento.</w:t>
      </w:r>
    </w:p>
    <w:p>
      <w:pPr>
        <w:pStyle w:val="Normal"/>
        <w:spacing w:lineRule="auto" w:line="276" w:before="0" w:after="0"/>
        <w:ind w:firstLine="851"/>
        <w:jc w:val="both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  <w:t>§2º</w:t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 A adesão ao PIDA, nos termos desta Lei, importa em renúncia a qualquer discussão administrativa ou judicial com relação a tributo já pago.</w:t>
      </w:r>
    </w:p>
    <w:p>
      <w:pPr>
        <w:pStyle w:val="Normal"/>
        <w:widowControl w:val="false"/>
        <w:suppressLineNumbers/>
        <w:suppressAutoHyphens w:val="false"/>
        <w:spacing w:lineRule="auto" w:line="276" w:before="0" w:after="0"/>
        <w:ind w:right="75" w:firstLine="851"/>
        <w:jc w:val="both"/>
        <w:rPr>
          <w:sz w:val="20"/>
          <w:szCs w:val="20"/>
        </w:rPr>
      </w:pPr>
      <w:r>
        <w:rPr>
          <w:rFonts w:eastAsia="Verdana;Geneva;sans-serif" w:cs="Verdana;Geneva;sans-serif" w:ascii="Times New Roman" w:hAnsi="Times New Roman"/>
          <w:b/>
          <w:sz w:val="20"/>
          <w:szCs w:val="20"/>
          <w:lang w:eastAsia="zh-CN" w:bidi="hi-IN"/>
        </w:rPr>
        <w:t>Art. 11º</w:t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 xml:space="preserve"> O Contribuinte que parcelar seus débitos nas condições da presente Lei e não cumprir o acordado ficará vedado de reparcelar esses débitos nos termos ora estabelecidos.</w:t>
      </w:r>
    </w:p>
    <w:p>
      <w:pPr>
        <w:pStyle w:val="Normal"/>
        <w:widowControl w:val="false"/>
        <w:suppressLineNumbers/>
        <w:suppressAutoHyphens w:val="false"/>
        <w:spacing w:lineRule="auto" w:line="276" w:before="0" w:after="0"/>
        <w:ind w:right="75" w:firstLine="851"/>
        <w:jc w:val="both"/>
        <w:rPr/>
      </w:pPr>
      <w:r>
        <w:rPr>
          <w:rFonts w:eastAsia="Verdana;Geneva;sans-serif" w:cs="Verdana;Geneva;sans-serif" w:ascii="Times New Roman" w:hAnsi="Times New Roman"/>
          <w:b/>
          <w:sz w:val="20"/>
          <w:szCs w:val="20"/>
          <w:lang w:eastAsia="zh-CN" w:bidi="hi-IN"/>
        </w:rPr>
        <w:t>Art. 12º</w:t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 xml:space="preserve"> As parcelas vencidas, oriundas de parcelamentos previstos nesta Lei, sofrerão os acréscimos legais previstos no </w:t>
      </w:r>
      <w:r>
        <w:fldChar w:fldCharType="begin"/>
      </w:r>
      <w:r>
        <w:rPr>
          <w:sz w:val="20"/>
          <w:szCs w:val="20"/>
          <w:rFonts w:eastAsia="Verdana;Geneva;sans-serif" w:cs="Verdana;Geneva;sans-serif" w:ascii="Times New Roman" w:hAnsi="Times New Roman"/>
          <w:lang w:eastAsia="zh-CN" w:bidi="hi-IN"/>
        </w:rPr>
        <w:instrText> HYPERLINK "file:///C:/Users/FAZENDA/Downloads/visualizarDiploma.php%3FcdMunicipio=7848&amp;cdDiploma=20022332" \l "a163"</w:instrText>
      </w:r>
      <w:r>
        <w:rPr>
          <w:sz w:val="20"/>
          <w:szCs w:val="20"/>
          <w:rFonts w:eastAsia="Verdana;Geneva;sans-serif" w:cs="Verdana;Geneva;sans-serif" w:ascii="Times New Roman" w:hAnsi="Times New Roman"/>
          <w:lang w:eastAsia="zh-CN" w:bidi="hi-IN"/>
        </w:rPr>
        <w:fldChar w:fldCharType="separate"/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>art. 163 da Lei Municipal 2.332/2002</w:t>
      </w:r>
      <w:r>
        <w:rPr>
          <w:sz w:val="20"/>
          <w:szCs w:val="20"/>
          <w:rFonts w:eastAsia="Verdana;Geneva;sans-serif" w:cs="Verdana;Geneva;sans-serif" w:ascii="Times New Roman" w:hAnsi="Times New Roman"/>
          <w:lang w:eastAsia="zh-CN" w:bidi="hi-IN"/>
        </w:rPr>
        <w:fldChar w:fldCharType="end"/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 xml:space="preserve"> e não terão os descontos previstos nas alíneas “a|”, dos incisos II e III do art. 2º.</w:t>
      </w:r>
    </w:p>
    <w:p>
      <w:pPr>
        <w:pStyle w:val="Normal"/>
        <w:widowControl w:val="false"/>
        <w:suppressLineNumbers/>
        <w:suppressAutoHyphens w:val="false"/>
        <w:spacing w:lineRule="auto" w:line="276" w:before="0" w:after="0"/>
        <w:ind w:right="75" w:firstLine="851"/>
        <w:jc w:val="both"/>
        <w:rPr/>
      </w:pPr>
      <w:r>
        <w:rPr>
          <w:rFonts w:eastAsia="Verdana;Geneva;sans-serif" w:cs="Verdana;Geneva;sans-serif" w:ascii="Times New Roman" w:hAnsi="Times New Roman"/>
          <w:b/>
          <w:sz w:val="20"/>
          <w:szCs w:val="20"/>
          <w:lang w:eastAsia="zh-CN" w:bidi="hi-IN"/>
        </w:rPr>
        <w:t>Art. 13.</w:t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 xml:space="preserve"> Ficam dispensados a incidência da taxa de expediente e os juros do parcelamento previstos no </w:t>
      </w:r>
      <w:r>
        <w:fldChar w:fldCharType="begin"/>
      </w:r>
      <w:r>
        <w:rPr>
          <w:sz w:val="20"/>
          <w:szCs w:val="20"/>
          <w:rFonts w:eastAsia="Verdana;Geneva;sans-serif" w:cs="Verdana;Geneva;sans-serif" w:ascii="Times New Roman" w:hAnsi="Times New Roman"/>
          <w:lang w:eastAsia="zh-CN" w:bidi="hi-IN"/>
        </w:rPr>
        <w:instrText> HYPERLINK "file:///C:/Users/FAZENDA/Downloads/visualizarDiploma.php%3FcdMunicipio=7848&amp;cdDiploma=20022332" \l "a163"</w:instrText>
      </w:r>
      <w:r>
        <w:rPr>
          <w:sz w:val="20"/>
          <w:szCs w:val="20"/>
          <w:rFonts w:eastAsia="Verdana;Geneva;sans-serif" w:cs="Verdana;Geneva;sans-serif" w:ascii="Times New Roman" w:hAnsi="Times New Roman"/>
          <w:lang w:eastAsia="zh-CN" w:bidi="hi-IN"/>
        </w:rPr>
        <w:fldChar w:fldCharType="separate"/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>§ 7º, do art. 163 da Lei Municipal 2.332/2002</w:t>
      </w:r>
      <w:r>
        <w:rPr>
          <w:sz w:val="20"/>
          <w:szCs w:val="20"/>
          <w:rFonts w:eastAsia="Verdana;Geneva;sans-serif" w:cs="Verdana;Geneva;sans-serif" w:ascii="Times New Roman" w:hAnsi="Times New Roman"/>
          <w:lang w:eastAsia="zh-CN" w:bidi="hi-IN"/>
        </w:rPr>
        <w:fldChar w:fldCharType="end"/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>, no caso de opção pelos parcelamentos previstos nesta Lei.</w:t>
      </w:r>
    </w:p>
    <w:p>
      <w:pPr>
        <w:pStyle w:val="Normal"/>
        <w:widowControl w:val="false"/>
        <w:suppressLineNumbers/>
        <w:suppressAutoHyphens w:val="false"/>
        <w:spacing w:lineRule="auto" w:line="276" w:before="0" w:after="0"/>
        <w:ind w:right="75" w:firstLine="851"/>
        <w:jc w:val="both"/>
        <w:rPr>
          <w:sz w:val="20"/>
          <w:szCs w:val="20"/>
        </w:rPr>
      </w:pPr>
      <w:r>
        <w:rPr>
          <w:rFonts w:eastAsia="Verdana;Geneva;sans-serif" w:cs="Verdana;Geneva;sans-serif" w:ascii="Times New Roman" w:hAnsi="Times New Roman"/>
          <w:b/>
          <w:sz w:val="20"/>
          <w:szCs w:val="20"/>
          <w:lang w:eastAsia="zh-CN" w:bidi="hi-IN"/>
        </w:rPr>
        <w:t>Art. 14.</w:t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 xml:space="preserve"> O benefício fiscal previsto depende da formalização de requerimento por parte do contribuinte, considerando-se automaticamente concedido nos termos desta Lei, entretanto, na opção pelo parcelamento deverá o mesmo ou seu representante protocolar pedido junto ao protocolo geral.</w:t>
      </w:r>
    </w:p>
    <w:p>
      <w:pPr>
        <w:pStyle w:val="Normal"/>
        <w:widowControl w:val="false"/>
        <w:suppressLineNumbers/>
        <w:suppressAutoHyphens w:val="false"/>
        <w:spacing w:lineRule="auto" w:line="276" w:before="0" w:after="0"/>
        <w:ind w:right="75" w:firstLine="851"/>
        <w:jc w:val="both"/>
        <w:rPr>
          <w:sz w:val="20"/>
          <w:szCs w:val="20"/>
        </w:rPr>
      </w:pPr>
      <w:r>
        <w:rPr>
          <w:rFonts w:eastAsia="Verdana;Geneva;sans-serif" w:cs="Verdana;Geneva;sans-serif" w:ascii="Times New Roman" w:hAnsi="Times New Roman"/>
          <w:b/>
          <w:sz w:val="20"/>
          <w:szCs w:val="20"/>
          <w:lang w:eastAsia="zh-CN" w:bidi="hi-IN"/>
        </w:rPr>
        <w:t>Art. 15.</w:t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 xml:space="preserve"> Fica autorizada a Fazenda Pública Municipal a promover a compensação com débitos/créditos líquidos e certos, de acordo com o Código Tributário Nacional, desde que observado o interesse público.</w:t>
      </w:r>
    </w:p>
    <w:p>
      <w:pPr>
        <w:pStyle w:val="Normal"/>
        <w:widowControl w:val="false"/>
        <w:suppressLineNumbers/>
        <w:suppressAutoHyphens w:val="false"/>
        <w:spacing w:lineRule="auto" w:line="276" w:before="0" w:after="0"/>
        <w:ind w:right="75" w:firstLine="851"/>
        <w:jc w:val="both"/>
        <w:rPr>
          <w:sz w:val="20"/>
          <w:szCs w:val="20"/>
        </w:rPr>
      </w:pPr>
      <w:r>
        <w:rPr>
          <w:rFonts w:eastAsia="Verdana;Geneva;sans-serif" w:cs="Verdana;Geneva;sans-serif" w:ascii="Times New Roman" w:hAnsi="Times New Roman"/>
          <w:b/>
          <w:sz w:val="20"/>
          <w:szCs w:val="20"/>
          <w:lang w:eastAsia="zh-CN" w:bidi="hi-IN"/>
        </w:rPr>
        <w:t>Art. 16.</w:t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 xml:space="preserve"> A fruição dos benefícios contemplados por esta Lei não confere direito a restituição ou compensação de importância já paga, a qualquer título.</w:t>
      </w:r>
    </w:p>
    <w:p>
      <w:pPr>
        <w:pStyle w:val="Normal"/>
        <w:widowControl w:val="false"/>
        <w:suppressLineNumbers/>
        <w:suppressAutoHyphens w:val="false"/>
        <w:spacing w:lineRule="auto" w:line="276" w:before="0" w:after="0"/>
        <w:ind w:right="75" w:firstLine="851"/>
        <w:jc w:val="both"/>
        <w:rPr>
          <w:sz w:val="20"/>
          <w:szCs w:val="20"/>
        </w:rPr>
      </w:pPr>
      <w:r>
        <w:rPr>
          <w:rFonts w:eastAsia="Verdana;Geneva;sans-serif" w:cs="Verdana;Geneva;sans-serif" w:ascii="Times New Roman" w:hAnsi="Times New Roman"/>
          <w:b/>
          <w:sz w:val="20"/>
          <w:szCs w:val="20"/>
          <w:lang w:eastAsia="zh-CN" w:bidi="hi-IN"/>
        </w:rPr>
        <w:t>Art. 17.</w:t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 xml:space="preserve"> A Secretaria Municipal da Fazenda expedirá os regulamentos e atos necessários, se assim entender, para a operacionalização e fiel cumprimento desta Lei.</w:t>
      </w:r>
    </w:p>
    <w:p>
      <w:pPr>
        <w:pStyle w:val="Normal"/>
        <w:spacing w:lineRule="auto" w:line="276" w:before="0" w:after="0"/>
        <w:ind w:firstLine="851"/>
        <w:jc w:val="both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  <w:t>Art. 18.</w:t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 </w:t>
      </w:r>
      <w:r>
        <w:rPr>
          <w:rFonts w:eastAsia="Verdana;Geneva;sans-serif" w:cs="Verdana;Geneva;sans-serif" w:ascii="Times New Roman" w:hAnsi="Times New Roman"/>
          <w:sz w:val="20"/>
          <w:szCs w:val="20"/>
          <w:lang w:eastAsia="zh-CN" w:bidi="hi-IN"/>
        </w:rPr>
        <w:t>Para os contribuintes que aderirem ao PIDA, a Certidão Negativa com efeitos de Positiva terá o prazo de validade de 90 (noventa) dias.</w:t>
      </w:r>
    </w:p>
    <w:p>
      <w:pPr>
        <w:pStyle w:val="Normal"/>
        <w:spacing w:lineRule="auto" w:line="276" w:before="0" w:after="0"/>
        <w:ind w:firstLine="851"/>
        <w:jc w:val="both"/>
        <w:rPr>
          <w:sz w:val="20"/>
          <w:szCs w:val="20"/>
        </w:rPr>
      </w:pPr>
      <w:r>
        <w:rPr>
          <w:rFonts w:eastAsia="Verdana;Geneva;sans-serif" w:cs="Verdana;Geneva;sans-serif" w:ascii="Times New Roman" w:hAnsi="Times New Roman"/>
          <w:b/>
          <w:i w:val="false"/>
          <w:iCs w:val="false"/>
          <w:color w:val="000000"/>
          <w:sz w:val="20"/>
          <w:szCs w:val="20"/>
          <w:lang w:eastAsia="zh-CN" w:bidi="hi-IN"/>
        </w:rPr>
        <w:t>Art. 19.</w:t>
      </w:r>
      <w:r>
        <w:rPr>
          <w:rFonts w:eastAsia="Verdana;Geneva;sans-serif" w:cs="Verdana;Geneva;sans-serif" w:ascii="Times New Roman" w:hAnsi="Times New Roman"/>
          <w:i w:val="false"/>
          <w:iCs w:val="false"/>
          <w:color w:val="000000"/>
          <w:sz w:val="20"/>
          <w:szCs w:val="20"/>
          <w:lang w:eastAsia="zh-CN" w:bidi="hi-IN"/>
        </w:rPr>
        <w:t xml:space="preserve">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0"/>
          <w:szCs w:val="20"/>
          <w:lang w:eastAsia="ar-SA"/>
        </w:rPr>
        <w:t>Esta Lei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0"/>
          <w:sz w:val="20"/>
          <w:szCs w:val="20"/>
          <w:lang w:val="pt-BR" w:eastAsia="ar-SA" w:bidi="ar-SA"/>
        </w:rPr>
        <w:t xml:space="preserve"> passa a vigorar na data de sua publicação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0"/>
          <w:szCs w:val="20"/>
          <w:lang w:eastAsia="ar-SA"/>
        </w:rPr>
        <w:t>e vigerá até 31 de dezembro de 2024.</w:t>
      </w:r>
    </w:p>
    <w:p>
      <w:pPr>
        <w:pStyle w:val="Normal"/>
        <w:spacing w:lineRule="auto" w:line="276" w:before="0" w:after="0"/>
        <w:ind w:left="1429" w:hanging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t-BR"/>
        </w:rPr>
      </w:r>
    </w:p>
    <w:p>
      <w:pPr>
        <w:pStyle w:val="Normal"/>
        <w:spacing w:lineRule="auto" w:line="276" w:before="0" w:after="0"/>
        <w:jc w:val="center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t-BR"/>
        </w:rPr>
        <w:t xml:space="preserve">Santa Bárbara do Sul, RS, </w:t>
      </w: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:lang w:val="pt-BR" w:eastAsia="pt-BR" w:bidi="ar-SA"/>
        </w:rPr>
        <w:t>10</w:t>
      </w:r>
      <w:r>
        <w:rPr>
          <w:rFonts w:eastAsia="Times New Roman" w:cs="Times New Roman" w:ascii="Times New Roman" w:hAnsi="Times New Roman"/>
          <w:sz w:val="20"/>
          <w:szCs w:val="20"/>
          <w:lang w:eastAsia="pt-BR"/>
        </w:rPr>
        <w:t xml:space="preserve"> de </w:t>
      </w: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:lang w:val="pt-BR" w:eastAsia="pt-BR" w:bidi="ar-SA"/>
        </w:rPr>
        <w:t>fevereiro</w:t>
      </w:r>
      <w:r>
        <w:rPr>
          <w:rFonts w:eastAsia="Times New Roman" w:cs="Times New Roman" w:ascii="Times New Roman" w:hAnsi="Times New Roman"/>
          <w:sz w:val="20"/>
          <w:szCs w:val="20"/>
          <w:lang w:eastAsia="pt-BR"/>
        </w:rPr>
        <w:t xml:space="preserve"> de 2021.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t-BR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t-BR"/>
        </w:rPr>
      </w:r>
    </w:p>
    <w:p>
      <w:pPr>
        <w:pStyle w:val="Normal"/>
        <w:spacing w:lineRule="auto" w:line="276" w:before="0" w:after="0"/>
        <w:jc w:val="center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t-BR"/>
        </w:rPr>
        <w:t>João Paulo Dumoncel</w:t>
      </w:r>
    </w:p>
    <w:p>
      <w:pPr>
        <w:pStyle w:val="Normal"/>
        <w:spacing w:lineRule="auto" w:line="276" w:before="0" w:after="0"/>
        <w:jc w:val="center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0"/>
          <w:szCs w:val="20"/>
          <w:lang w:eastAsia="pt-BR"/>
        </w:rPr>
        <w:t>Prefeito Interino</w:t>
      </w:r>
    </w:p>
    <w:sectPr>
      <w:headerReference w:type="default" r:id="rId3"/>
      <w:footerReference w:type="default" r:id="rId4"/>
      <w:type w:val="nextPage"/>
      <w:pgSz w:w="11906" w:h="16838"/>
      <w:pgMar w:left="1701" w:right="1416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114300" distB="114300" distL="114300" distR="114300" simplePos="0" locked="0" layoutInCell="1" allowOverlap="1" relativeHeight="4">
          <wp:simplePos x="0" y="0"/>
          <wp:positionH relativeFrom="page">
            <wp:posOffset>1079500</wp:posOffset>
          </wp:positionH>
          <wp:positionV relativeFrom="page">
            <wp:posOffset>9594850</wp:posOffset>
          </wp:positionV>
          <wp:extent cx="5399405" cy="901700"/>
          <wp:effectExtent l="0" t="0" r="0" b="0"/>
          <wp:wrapSquare wrapText="bothSides"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3" t="0" r="73" b="0"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901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114300" distB="114300" distL="114300" distR="114300" simplePos="0" locked="0" layoutInCell="1" allowOverlap="1" relativeHeight="7">
          <wp:simplePos x="0" y="0"/>
          <wp:positionH relativeFrom="page">
            <wp:posOffset>555625</wp:posOffset>
          </wp:positionH>
          <wp:positionV relativeFrom="page">
            <wp:posOffset>284480</wp:posOffset>
          </wp:positionV>
          <wp:extent cx="6452235" cy="108077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7" t="0" r="237" b="0"/>
                  <a:stretch>
                    <a:fillRect/>
                  </a:stretch>
                </pic:blipFill>
                <pic:spPr bwMode="auto">
                  <a:xfrm>
                    <a:off x="0" y="0"/>
                    <a:ext cx="6452235" cy="1080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1211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971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52acc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a305e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714e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714e7"/>
    <w:rPr/>
  </w:style>
  <w:style w:type="character" w:styleId="CorpodetextoChar" w:customStyle="1">
    <w:name w:val="Corpo de texto Char"/>
    <w:basedOn w:val="DefaultParagraphFont"/>
    <w:link w:val="Corpodetexto"/>
    <w:semiHidden/>
    <w:qFormat/>
    <w:rsid w:val="00052acc"/>
    <w:rPr>
      <w:rFonts w:ascii="Arial" w:hAnsi="Arial" w:eastAsia="Times New Roman" w:cs="Times New Roman"/>
      <w:sz w:val="24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semiHidden/>
    <w:qFormat/>
    <w:rsid w:val="00052acc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Recuodecorpodetexto2Char" w:customStyle="1">
    <w:name w:val="Recuo de corpo de texto 2 Char"/>
    <w:basedOn w:val="DefaultParagraphFont"/>
    <w:link w:val="Recuodecorpodetexto2"/>
    <w:uiPriority w:val="99"/>
    <w:semiHidden/>
    <w:qFormat/>
    <w:rsid w:val="008b6023"/>
    <w:rPr>
      <w:rFonts w:ascii="Arial" w:hAnsi="Arial" w:eastAsia="Times New Roman" w:cs="Times New Roman"/>
      <w:sz w:val="24"/>
      <w:szCs w:val="24"/>
      <w:lang w:eastAsia="pt-BR"/>
    </w:rPr>
  </w:style>
  <w:style w:type="character" w:styleId="Recuodecorpodetexto3Char" w:customStyle="1">
    <w:name w:val="Recuo de corpo de texto 3 Char"/>
    <w:basedOn w:val="DefaultParagraphFont"/>
    <w:link w:val="Recuodecorpodetexto3"/>
    <w:qFormat/>
    <w:rsid w:val="00e915dc"/>
    <w:rPr>
      <w:rFonts w:ascii="Verdana" w:hAnsi="Verdana" w:eastAsia="Times New Roman" w:cs="Times New Roman"/>
      <w:sz w:val="16"/>
      <w:szCs w:val="16"/>
      <w:lang w:val="x-none" w:eastAsia="x-none"/>
    </w:rPr>
  </w:style>
  <w:style w:type="character" w:styleId="WW8Num1z0">
    <w:name w:val="WW8Num1z0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semiHidden/>
    <w:unhideWhenUsed/>
    <w:rsid w:val="00052acc"/>
    <w:pPr>
      <w:jc w:val="both"/>
    </w:pPr>
    <w:rPr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3780b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a305e"/>
    <w:pPr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714e7"/>
    <w:pPr>
      <w:tabs>
        <w:tab w:val="clear" w:pos="720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714e7"/>
    <w:pPr>
      <w:tabs>
        <w:tab w:val="clear" w:pos="720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Corpodotextorecuado">
    <w:name w:val="Body Text Indent"/>
    <w:basedOn w:val="Normal"/>
    <w:link w:val="RecuodecorpodetextoChar"/>
    <w:semiHidden/>
    <w:unhideWhenUsed/>
    <w:rsid w:val="00052acc"/>
    <w:pPr>
      <w:ind w:left="4248" w:hanging="0"/>
      <w:jc w:val="both"/>
    </w:pPr>
    <w:rPr>
      <w:rFonts w:ascii="Times New Roman" w:hAnsi="Times New Roman"/>
      <w:szCs w:val="20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8b6023"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unhideWhenUsed/>
    <w:qFormat/>
    <w:rsid w:val="000e2194"/>
    <w:pPr>
      <w:spacing w:beforeAutospacing="1" w:afterAutospacing="1"/>
    </w:pPr>
    <w:rPr>
      <w:rFonts w:ascii="Times New Roman" w:hAnsi="Times New Roman"/>
    </w:rPr>
  </w:style>
  <w:style w:type="paragraph" w:styleId="BodyTextIndent3">
    <w:name w:val="Body Text Indent 3"/>
    <w:basedOn w:val="Normal"/>
    <w:link w:val="Recuodecorpodetexto3Char"/>
    <w:qFormat/>
    <w:rsid w:val="00e915dc"/>
    <w:pPr>
      <w:spacing w:before="0" w:after="120"/>
      <w:ind w:left="283" w:hanging="0"/>
    </w:pPr>
    <w:rPr>
      <w:rFonts w:ascii="Verdana" w:hAnsi="Verdana"/>
      <w:sz w:val="16"/>
      <w:szCs w:val="16"/>
      <w:lang w:val="x-none" w:eastAsia="x-none"/>
    </w:rPr>
  </w:style>
  <w:style w:type="paragraph" w:styleId="Recuodecorpodetexto2">
    <w:name w:val="Recuo de corpo de texto 2"/>
    <w:basedOn w:val="Normal"/>
    <w:qFormat/>
    <w:pPr>
      <w:spacing w:lineRule="auto" w:line="480"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file:///C:/Users/FAZENDA/Downloads/visualizarDiploma.php%3FcdMunicipio=7848&amp;cdDiploma=20134001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Application>LibreOffice/6.4.5.2$Windows_x86 LibreOffice_project/a726b36747cf2001e06b58ad5db1aa3a9a1872d6</Application>
  <Pages>3</Pages>
  <Words>1572</Words>
  <Characters>8247</Characters>
  <CharactersWithSpaces>9770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2020-03-24T13:33:00Z</dcterms:created>
  <dc:creator>Juridico</dc:creator>
  <dc:description/>
  <dc:language>pt-BR</dc:language>
  <cp:lastModifiedBy/>
  <cp:lastPrinted>2021-01-21T09:29:06Z</cp:lastPrinted>
  <dcterms:modified xsi:type="dcterms:W3CDTF">2021-02-10T09:41:40Z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